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F10" w:rsidRPr="00C57F10" w:rsidRDefault="00C57F10" w:rsidP="00C57F10">
      <w:pPr>
        <w:jc w:val="center"/>
        <w:rPr>
          <w:b/>
          <w:sz w:val="28"/>
          <w:szCs w:val="28"/>
        </w:rPr>
      </w:pPr>
      <w:r w:rsidRPr="00C57F10">
        <w:rPr>
          <w:b/>
          <w:sz w:val="28"/>
          <w:szCs w:val="28"/>
        </w:rPr>
        <w:t>Ash Management</w:t>
      </w:r>
    </w:p>
    <w:p w:rsidR="00C57F10" w:rsidRPr="00C57F10" w:rsidRDefault="00C57F10" w:rsidP="00C57F10">
      <w:pPr>
        <w:jc w:val="center"/>
        <w:rPr>
          <w:sz w:val="24"/>
          <w:szCs w:val="24"/>
        </w:rPr>
      </w:pPr>
      <w:r w:rsidRPr="00C57F10">
        <w:rPr>
          <w:sz w:val="24"/>
          <w:szCs w:val="24"/>
        </w:rPr>
        <w:t>Danny L. Gray, P.E.</w:t>
      </w:r>
      <w:r>
        <w:rPr>
          <w:sz w:val="24"/>
          <w:szCs w:val="24"/>
        </w:rPr>
        <w:t>, Charah</w:t>
      </w:r>
      <w:r>
        <w:rPr>
          <w:rFonts w:cstheme="minorHAnsi"/>
          <w:sz w:val="24"/>
          <w:szCs w:val="24"/>
        </w:rPr>
        <w:t>®</w:t>
      </w:r>
      <w:r>
        <w:rPr>
          <w:sz w:val="24"/>
          <w:szCs w:val="24"/>
        </w:rPr>
        <w:t xml:space="preserve"> Solutions</w:t>
      </w:r>
    </w:p>
    <w:p w:rsidR="00C57F10" w:rsidRDefault="00C57F10">
      <w:pPr>
        <w:rPr>
          <w:b/>
        </w:rPr>
      </w:pPr>
    </w:p>
    <w:p w:rsidR="00870B63" w:rsidRPr="00C57F10" w:rsidRDefault="00870B63">
      <w:pPr>
        <w:rPr>
          <w:sz w:val="24"/>
          <w:szCs w:val="24"/>
        </w:rPr>
      </w:pPr>
      <w:r w:rsidRPr="00C57F10">
        <w:rPr>
          <w:sz w:val="24"/>
          <w:szCs w:val="24"/>
        </w:rPr>
        <w:t xml:space="preserve">In today’s regulatory and public oversight climate the actions required to perform ash management take on higher risks to meet requirements and customer expectations. While the underlying premise of RCRA compliance places strict requirements on the ash management parties including the utility, the disposal contractor and even the beneficial use marketer. The Courts, regulators, stockholders, politicians and activist groups all have their specific </w:t>
      </w:r>
      <w:r w:rsidR="00DB4A58" w:rsidRPr="00C57F10">
        <w:rPr>
          <w:sz w:val="24"/>
          <w:szCs w:val="24"/>
        </w:rPr>
        <w:t>interests, which</w:t>
      </w:r>
      <w:r w:rsidRPr="00C57F10">
        <w:rPr>
          <w:sz w:val="24"/>
          <w:szCs w:val="24"/>
        </w:rPr>
        <w:t xml:space="preserve"> can </w:t>
      </w:r>
      <w:r w:rsidR="00DB4A58" w:rsidRPr="00C57F10">
        <w:rPr>
          <w:sz w:val="24"/>
          <w:szCs w:val="24"/>
        </w:rPr>
        <w:t>influence</w:t>
      </w:r>
      <w:r w:rsidRPr="00C57F10">
        <w:rPr>
          <w:sz w:val="24"/>
          <w:szCs w:val="24"/>
        </w:rPr>
        <w:t xml:space="preserve"> ash management processes a</w:t>
      </w:r>
      <w:bookmarkStart w:id="0" w:name="_GoBack"/>
      <w:bookmarkEnd w:id="0"/>
      <w:r w:rsidRPr="00C57F10">
        <w:rPr>
          <w:sz w:val="24"/>
          <w:szCs w:val="24"/>
        </w:rPr>
        <w:t xml:space="preserve">nd outcomes. </w:t>
      </w:r>
    </w:p>
    <w:sectPr w:rsidR="00870B63" w:rsidRPr="00C57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63"/>
    <w:rsid w:val="002E27EA"/>
    <w:rsid w:val="00870B63"/>
    <w:rsid w:val="009B649F"/>
    <w:rsid w:val="00C57F10"/>
    <w:rsid w:val="00D163C6"/>
    <w:rsid w:val="00DB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130AA-32DA-4133-91C3-CE5ADD07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Gray</dc:creator>
  <cp:keywords/>
  <dc:description/>
  <cp:lastModifiedBy>Oberlink, Anne</cp:lastModifiedBy>
  <cp:revision>4</cp:revision>
  <cp:lastPrinted>2019-02-05T16:02:00Z</cp:lastPrinted>
  <dcterms:created xsi:type="dcterms:W3CDTF">2019-02-05T15:42:00Z</dcterms:created>
  <dcterms:modified xsi:type="dcterms:W3CDTF">2019-02-05T16:03:00Z</dcterms:modified>
</cp:coreProperties>
</file>