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26" w:rsidRPr="00CE4B26" w:rsidRDefault="00CE4B26" w:rsidP="00CE4B26">
      <w:pPr>
        <w:spacing w:after="0" w:line="240" w:lineRule="auto"/>
        <w:jc w:val="center"/>
        <w:rPr>
          <w:rFonts w:eastAsia="Times New Roman" w:cstheme="minorHAnsi"/>
          <w:color w:val="000000"/>
          <w:sz w:val="28"/>
          <w:szCs w:val="28"/>
        </w:rPr>
      </w:pPr>
      <w:bookmarkStart w:id="0" w:name="_GoBack"/>
      <w:bookmarkEnd w:id="0"/>
      <w:r w:rsidRPr="00CE4B26">
        <w:rPr>
          <w:rFonts w:eastAsia="Times New Roman" w:cstheme="minorHAnsi"/>
          <w:b/>
          <w:bCs/>
          <w:color w:val="000000"/>
          <w:sz w:val="28"/>
          <w:szCs w:val="28"/>
        </w:rPr>
        <w:t>A Summary of CCR Disposal Facility Design, Operations, and Closure</w:t>
      </w:r>
    </w:p>
    <w:p w:rsidR="00CE4B26" w:rsidRDefault="00CE4B26" w:rsidP="008B1572">
      <w:pPr>
        <w:spacing w:after="0" w:line="240" w:lineRule="auto"/>
        <w:jc w:val="center"/>
        <w:rPr>
          <w:rFonts w:ascii="Arial" w:eastAsia="Times New Roman" w:hAnsi="Arial" w:cs="Arial"/>
          <w:b/>
          <w:bCs/>
          <w:color w:val="000000"/>
        </w:rPr>
      </w:pPr>
    </w:p>
    <w:p w:rsidR="008B1572" w:rsidRPr="00CE4B26" w:rsidRDefault="00CE4B26" w:rsidP="008B1572">
      <w:pPr>
        <w:spacing w:after="0" w:line="240" w:lineRule="auto"/>
        <w:jc w:val="center"/>
        <w:rPr>
          <w:rFonts w:eastAsia="Times New Roman" w:cstheme="minorHAnsi"/>
          <w:bCs/>
          <w:color w:val="000000"/>
          <w:sz w:val="24"/>
          <w:szCs w:val="24"/>
        </w:rPr>
      </w:pPr>
      <w:r w:rsidRPr="00CE4B26">
        <w:rPr>
          <w:rFonts w:eastAsia="Times New Roman" w:cstheme="minorHAnsi"/>
          <w:bCs/>
          <w:color w:val="000000"/>
          <w:sz w:val="24"/>
          <w:szCs w:val="24"/>
        </w:rPr>
        <w:t>J</w:t>
      </w:r>
      <w:r w:rsidR="008B1572" w:rsidRPr="00CE4B26">
        <w:rPr>
          <w:rFonts w:eastAsia="Times New Roman" w:cstheme="minorHAnsi"/>
          <w:bCs/>
          <w:color w:val="000000"/>
          <w:sz w:val="24"/>
          <w:szCs w:val="24"/>
        </w:rPr>
        <w:t>ohn Seymour, Geosyntec</w:t>
      </w:r>
    </w:p>
    <w:p w:rsidR="008B1572" w:rsidRPr="008B1572" w:rsidRDefault="008B1572" w:rsidP="008B1572">
      <w:pPr>
        <w:spacing w:after="0" w:line="240" w:lineRule="auto"/>
        <w:jc w:val="center"/>
        <w:rPr>
          <w:rFonts w:ascii="Segoe UI" w:eastAsia="Times New Roman" w:hAnsi="Segoe UI" w:cs="Segoe UI"/>
          <w:color w:val="000000"/>
          <w:sz w:val="27"/>
          <w:szCs w:val="27"/>
        </w:rPr>
      </w:pPr>
    </w:p>
    <w:p w:rsidR="008B1572" w:rsidRPr="008B1572" w:rsidRDefault="008B1572" w:rsidP="008B1572">
      <w:pPr>
        <w:spacing w:after="0" w:line="240" w:lineRule="auto"/>
        <w:rPr>
          <w:rFonts w:ascii="Segoe UI" w:eastAsia="Times New Roman" w:hAnsi="Segoe UI" w:cs="Segoe UI"/>
          <w:color w:val="000000"/>
          <w:sz w:val="27"/>
          <w:szCs w:val="27"/>
        </w:rPr>
      </w:pPr>
      <w:r w:rsidRPr="008B1572">
        <w:rPr>
          <w:rFonts w:ascii="Arial" w:eastAsia="Times New Roman" w:hAnsi="Arial" w:cs="Arial"/>
          <w:color w:val="000000"/>
        </w:rPr>
        <w:t> </w:t>
      </w:r>
    </w:p>
    <w:p w:rsidR="008B1572" w:rsidRPr="00CE4B26" w:rsidRDefault="008B1572" w:rsidP="008B1572">
      <w:pPr>
        <w:spacing w:line="240" w:lineRule="auto"/>
        <w:rPr>
          <w:rFonts w:eastAsia="Times New Roman" w:cstheme="minorHAnsi"/>
          <w:color w:val="000000"/>
          <w:sz w:val="24"/>
          <w:szCs w:val="24"/>
        </w:rPr>
      </w:pPr>
      <w:r w:rsidRPr="00CE4B26">
        <w:rPr>
          <w:rFonts w:eastAsia="Times New Roman" w:cstheme="minorHAnsi"/>
          <w:color w:val="000000"/>
          <w:sz w:val="24"/>
          <w:szCs w:val="24"/>
        </w:rPr>
        <w:t>This short course will inform the audience the basics of landfill and surface impoundment layout/design, construction and disposal operations.  Typical existing cross-sections, plan views, and illustrations of operating facilities will be provided.  An overview of the fundamental design requirements of the current RCRA 40 CFR 257 (CCR Rule) for new facilities will be summarized. An insight will be provided on how to select a cover system for a closing landfill or surface impoundment that meets the CCR Rule, including acceptable alternate cover systems.</w:t>
      </w:r>
    </w:p>
    <w:p w:rsidR="00847BF1" w:rsidRDefault="00847BF1"/>
    <w:sectPr w:rsidR="00847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72"/>
    <w:rsid w:val="00470DF4"/>
    <w:rsid w:val="00847BF1"/>
    <w:rsid w:val="008B1572"/>
    <w:rsid w:val="00C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74B77-13F1-4CDD-B97F-5294431F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47217">
      <w:bodyDiv w:val="1"/>
      <w:marLeft w:val="0"/>
      <w:marRight w:val="0"/>
      <w:marTop w:val="0"/>
      <w:marBottom w:val="0"/>
      <w:divBdr>
        <w:top w:val="none" w:sz="0" w:space="0" w:color="auto"/>
        <w:left w:val="none" w:sz="0" w:space="0" w:color="auto"/>
        <w:bottom w:val="none" w:sz="0" w:space="0" w:color="auto"/>
        <w:right w:val="none" w:sz="0" w:space="0" w:color="auto"/>
      </w:divBdr>
      <w:divsChild>
        <w:div w:id="2081293206">
          <w:marLeft w:val="0"/>
          <w:marRight w:val="0"/>
          <w:marTop w:val="0"/>
          <w:marBottom w:val="0"/>
          <w:divBdr>
            <w:top w:val="none" w:sz="0" w:space="0" w:color="auto"/>
            <w:left w:val="none" w:sz="0" w:space="0" w:color="auto"/>
            <w:bottom w:val="none" w:sz="0" w:space="0" w:color="auto"/>
            <w:right w:val="none" w:sz="0" w:space="0" w:color="auto"/>
          </w:divBdr>
        </w:div>
        <w:div w:id="5115287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Oberlink, Anne</dc:creator>
  <cp:keywords/>
  <dc:description/>
  <cp:lastModifiedBy>Oberlink, Anne</cp:lastModifiedBy>
  <cp:revision>4</cp:revision>
  <cp:lastPrinted>2019-02-05T16:06:00Z</cp:lastPrinted>
  <dcterms:created xsi:type="dcterms:W3CDTF">2019-02-05T15:48:00Z</dcterms:created>
  <dcterms:modified xsi:type="dcterms:W3CDTF">2019-02-05T16:06:00Z</dcterms:modified>
</cp:coreProperties>
</file>